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D83" w14:textId="67BACB27" w:rsidR="002D1AEE" w:rsidRPr="002D1AEE" w:rsidRDefault="002D1AEE" w:rsidP="002D1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2077AC54" w:rsidR="00D823EA" w:rsidRPr="00031884" w:rsidRDefault="00345E1D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2CB3318A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16A3906D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782D0E36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</w:t>
      </w:r>
      <w:r w:rsidR="00031884" w:rsidRPr="00031884">
        <w:rPr>
          <w:rFonts w:ascii="Times New Roman" w:hAnsi="Times New Roman" w:cs="Times New Roman"/>
          <w:sz w:val="26"/>
          <w:szCs w:val="26"/>
        </w:rPr>
        <w:t>электромонтажных</w:t>
      </w:r>
      <w:r w:rsidR="00912FDD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7DA51DCC" w14:textId="49767FF1" w:rsidR="00D823EA" w:rsidRDefault="00031884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394814"/>
      <w:r w:rsidRPr="00031884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№1. 11 очередь строительства. Жилой дом №1.11 по г.п.</w:t>
      </w:r>
      <w:bookmarkEnd w:id="0"/>
    </w:p>
    <w:p w14:paraId="42752940" w14:textId="4CCC5FAD" w:rsidR="00D823EA" w:rsidRPr="00031884" w:rsidRDefault="00031884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4D1D86A8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553F53">
        <w:rPr>
          <w:rFonts w:ascii="Times New Roman" w:hAnsi="Times New Roman" w:cs="Times New Roman"/>
          <w:sz w:val="24"/>
          <w:szCs w:val="24"/>
        </w:rPr>
        <w:t>Семашко Сергей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+375 (29) 199-0-90</w:t>
      </w:r>
      <w:r w:rsidRPr="005209E0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3" w:tgtFrame="_blank" w:history="1">
        <w:r w:rsidR="00553F53" w:rsidRPr="00553F53">
          <w:rPr>
            <w:rFonts w:ascii="Times New Roman" w:hAnsi="Times New Roman" w:cs="Times New Roman"/>
            <w:sz w:val="24"/>
            <w:szCs w:val="24"/>
          </w:rPr>
          <w:t>semashko@a-100.by</w:t>
        </w:r>
      </w:hyperlink>
      <w:r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7DD77B40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553F53">
        <w:rPr>
          <w:rFonts w:ascii="Times New Roman" w:hAnsi="Times New Roman" w:cs="Times New Roman"/>
          <w:sz w:val="24"/>
          <w:szCs w:val="24"/>
        </w:rPr>
        <w:t>Дементьева Диана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 288-31-74</w:t>
      </w:r>
      <w:r w:rsidRPr="005209E0">
        <w:rPr>
          <w:rFonts w:ascii="Times New Roman" w:hAnsi="Times New Roman" w:cs="Times New Roman"/>
          <w:sz w:val="24"/>
          <w:szCs w:val="24"/>
        </w:rPr>
        <w:t xml:space="preserve"> e-mail: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553F53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62AE5E05" w:rsidR="00D823EA" w:rsidRPr="005B4C98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электромонтажных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№1. 11 очередь строительства. Жилой дом №1.11 по г.п.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28DCA792" w14:textId="24426081" w:rsidR="00D823EA" w:rsidRPr="00A251BE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1BE">
        <w:rPr>
          <w:rFonts w:ascii="Times New Roman" w:hAnsi="Times New Roman" w:cs="Times New Roman"/>
          <w:sz w:val="24"/>
          <w:szCs w:val="24"/>
        </w:rPr>
        <w:t>Краткая характеристика объекта:</w:t>
      </w:r>
      <w:r w:rsidR="00F70CE8" w:rsidRPr="00A251BE">
        <w:rPr>
          <w:rFonts w:ascii="Times New Roman" w:hAnsi="Times New Roman" w:cs="Times New Roman"/>
          <w:sz w:val="24"/>
          <w:szCs w:val="24"/>
        </w:rPr>
        <w:t xml:space="preserve"> </w:t>
      </w:r>
      <w:r w:rsidR="00C8319B" w:rsidRPr="00A251BE">
        <w:t xml:space="preserve"> </w:t>
      </w:r>
      <w:r w:rsidR="00C8319B" w:rsidRPr="00A251BE">
        <w:rPr>
          <w:rFonts w:ascii="Times New Roman" w:hAnsi="Times New Roman" w:cs="Times New Roman"/>
          <w:sz w:val="24"/>
          <w:szCs w:val="24"/>
        </w:rPr>
        <w:t>4-секционный многоэтажный жилой дом переменной (5-5-7-8) этажности, с техническим подпольем. - наружные несущие стены - RE60-К0 (сборные трехслойные ж.б. стеновые панели); - внутренние несущие стены и внутренние ограждающие конструкции лестничных клеток - RE60-К0 (сборные 1-слойные ж.б. стеновые панели); - наружные ненесущие стены - E15-К1 (сборные трехслойные ж.б. стеновые панели); - перекрытия междуэтажные RE45-К0 (сборные ж.б. плиты перекрытий); - марши и площадки лестниц в лестничных клетках - R45-К0 (ж.б. сборные);</w:t>
      </w:r>
      <w:r w:rsidR="00F70CE8" w:rsidRPr="00A251BE">
        <w:rPr>
          <w:rFonts w:ascii="Times New Roman" w:hAnsi="Times New Roman" w:cs="Times New Roman"/>
          <w:sz w:val="24"/>
          <w:szCs w:val="24"/>
        </w:rPr>
        <w:t xml:space="preserve"> Кровля  неэксплуатируемая плоская с внутренним организованным водостоком. Доступ на кровлю осуществляется через лестницы на лестничных клетках</w:t>
      </w:r>
      <w:r w:rsidR="00A251BE">
        <w:rPr>
          <w:rFonts w:ascii="Times New Roman" w:hAnsi="Times New Roman" w:cs="Times New Roman"/>
          <w:sz w:val="24"/>
          <w:szCs w:val="24"/>
        </w:rPr>
        <w:t>.</w:t>
      </w:r>
    </w:p>
    <w:p w14:paraId="34345770" w14:textId="531CC67F" w:rsidR="00D823EA" w:rsidRDefault="00C8319B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1BE">
        <w:rPr>
          <w:rFonts w:ascii="Times New Roman" w:hAnsi="Times New Roman" w:cs="Times New Roman"/>
          <w:sz w:val="24"/>
          <w:szCs w:val="24"/>
        </w:rPr>
        <w:t xml:space="preserve">Уровень ответственности здания согласно изм. №1 ГОСТ 27751-88 - II нормальный. Класс здания по функциональной пожарной опасности согласно СН 2.02.05-2020 – Ф 1.3 (многоквартирные жилые дома). Степень огнестойкости здания согласно СН 2.02.05-2020 – II (вторая). Класс сложности здания согласно СН 3.02.07-2020 – К-3. </w:t>
      </w:r>
      <w:r w:rsidR="00D823EA" w:rsidRPr="005209E0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602F0D">
        <w:rPr>
          <w:rFonts w:ascii="Times New Roman" w:hAnsi="Times New Roman" w:cs="Times New Roman"/>
          <w:sz w:val="24"/>
          <w:szCs w:val="24"/>
        </w:rPr>
        <w:t xml:space="preserve"> определяются претендентом по предоставленной проектной документации и техническому заданию и согласовываются с Подрядчиком. Договор субподряда будет заключен на полный комплекс работ, обеспечивающий получение Подрядчиком конечного результата работ.</w:t>
      </w:r>
    </w:p>
    <w:p w14:paraId="170694C5" w14:textId="5742D348" w:rsidR="00110F67" w:rsidRDefault="00110F67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в обязанности субподрядной организации входит:</w:t>
      </w:r>
    </w:p>
    <w:p w14:paraId="3FA9573A" w14:textId="57D217EB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необходимыми материальными ресурсами;</w:t>
      </w:r>
    </w:p>
    <w:p w14:paraId="766B535D" w14:textId="5955DEE1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10F67">
        <w:rPr>
          <w:rFonts w:ascii="Times New Roman" w:hAnsi="Times New Roman" w:cs="Times New Roman"/>
          <w:sz w:val="24"/>
          <w:szCs w:val="24"/>
        </w:rPr>
        <w:t>рганизация участков работ собственных производственных процессов;</w:t>
      </w:r>
    </w:p>
    <w:p w14:paraId="377E54C0" w14:textId="6A906D78" w:rsidR="00110F67" w:rsidRDefault="00FE22DF" w:rsidP="00FE22DF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110F67">
        <w:rPr>
          <w:rFonts w:ascii="Times New Roman" w:hAnsi="Times New Roman" w:cs="Times New Roman"/>
          <w:sz w:val="24"/>
          <w:szCs w:val="24"/>
        </w:rPr>
        <w:t>беспечение строительной площадки необходимым инв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10F67">
        <w:rPr>
          <w:rFonts w:ascii="Times New Roman" w:hAnsi="Times New Roman" w:cs="Times New Roman"/>
          <w:sz w:val="24"/>
          <w:szCs w:val="24"/>
        </w:rPr>
        <w:t>нтарем, машинами, оборудованием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6268A" w14:textId="70B9CDF0" w:rsidR="00FE22DF" w:rsidRDefault="00FE22DF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прилагаемой проектной документации:</w:t>
      </w:r>
    </w:p>
    <w:p w14:paraId="2F9C865A" w14:textId="67636116" w:rsidR="00FE22DF" w:rsidRDefault="00FE22DF" w:rsidP="00FE22D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59-24-1.11-ЭОМ1;</w:t>
      </w:r>
    </w:p>
    <w:p w14:paraId="353B829D" w14:textId="07098220" w:rsidR="00110F67" w:rsidRPr="00FE22DF" w:rsidRDefault="00FE22DF" w:rsidP="00FE22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59-24-1.11-ЭОМ2.</w:t>
      </w:r>
    </w:p>
    <w:p w14:paraId="570B2B05" w14:textId="46919DB4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FE22DF">
        <w:rPr>
          <w:rFonts w:ascii="Times New Roman" w:hAnsi="Times New Roman" w:cs="Times New Roman"/>
          <w:sz w:val="24"/>
          <w:szCs w:val="24"/>
        </w:rPr>
        <w:t xml:space="preserve"> выполнение электромонтажных работ в соответствие с проектной документацией и ТНПА</w:t>
      </w:r>
      <w:r w:rsidR="00D5649C">
        <w:rPr>
          <w:rFonts w:ascii="Times New Roman" w:hAnsi="Times New Roman" w:cs="Times New Roman"/>
          <w:sz w:val="24"/>
          <w:szCs w:val="24"/>
        </w:rPr>
        <w:t xml:space="preserve"> собственными силами либо путем привлечения субпод</w:t>
      </w:r>
      <w:r w:rsidR="00EF2657">
        <w:rPr>
          <w:rFonts w:ascii="Times New Roman" w:hAnsi="Times New Roman" w:cs="Times New Roman"/>
          <w:sz w:val="24"/>
          <w:szCs w:val="24"/>
        </w:rPr>
        <w:t>ряд</w:t>
      </w:r>
      <w:r w:rsidR="00D5649C">
        <w:rPr>
          <w:rFonts w:ascii="Times New Roman" w:hAnsi="Times New Roman" w:cs="Times New Roman"/>
          <w:sz w:val="24"/>
          <w:szCs w:val="24"/>
        </w:rPr>
        <w:t>чиков.</w:t>
      </w:r>
    </w:p>
    <w:p w14:paraId="3E06EDA4" w14:textId="77777777" w:rsidR="00D5649C" w:rsidRPr="00D5649C" w:rsidRDefault="00D823EA" w:rsidP="00D5649C">
      <w:pPr>
        <w:spacing w:after="8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627E35A8" w14:textId="2AD774BC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EDD5BE1" w14:textId="5B5BCB85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D5649C">
        <w:rPr>
          <w:rFonts w:ascii="Times New Roman" w:hAnsi="Times New Roman" w:cs="Times New Roman"/>
          <w:sz w:val="24"/>
          <w:szCs w:val="24"/>
        </w:rPr>
        <w:t>10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D5649C">
        <w:rPr>
          <w:rFonts w:ascii="Times New Roman" w:hAnsi="Times New Roman" w:cs="Times New Roman"/>
          <w:sz w:val="24"/>
          <w:szCs w:val="24"/>
        </w:rPr>
        <w:t>01.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D5649C">
        <w:rPr>
          <w:rFonts w:ascii="Times New Roman" w:hAnsi="Times New Roman" w:cs="Times New Roman"/>
          <w:sz w:val="24"/>
          <w:szCs w:val="24"/>
        </w:rPr>
        <w:t>26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D5649C">
        <w:rPr>
          <w:rFonts w:ascii="Times New Roman" w:hAnsi="Times New Roman" w:cs="Times New Roman"/>
          <w:sz w:val="24"/>
          <w:szCs w:val="24"/>
        </w:rPr>
        <w:t>20</w:t>
      </w:r>
      <w:r w:rsidRPr="005209E0">
        <w:rPr>
          <w:rFonts w:ascii="Times New Roman" w:hAnsi="Times New Roman" w:cs="Times New Roman"/>
          <w:sz w:val="24"/>
          <w:szCs w:val="24"/>
        </w:rPr>
        <w:t>.</w:t>
      </w:r>
      <w:r w:rsidR="00D5649C">
        <w:rPr>
          <w:rFonts w:ascii="Times New Roman" w:hAnsi="Times New Roman" w:cs="Times New Roman"/>
          <w:sz w:val="24"/>
          <w:szCs w:val="24"/>
        </w:rPr>
        <w:t>07.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D5649C">
        <w:rPr>
          <w:rFonts w:ascii="Times New Roman" w:hAnsi="Times New Roman" w:cs="Times New Roman"/>
          <w:sz w:val="24"/>
          <w:szCs w:val="24"/>
        </w:rPr>
        <w:t>26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2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1413916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BAF">
        <w:rPr>
          <w:rFonts w:ascii="Times New Roman" w:hAnsi="Times New Roman"/>
          <w:b/>
          <w:bCs/>
          <w:sz w:val="24"/>
          <w:szCs w:val="24"/>
        </w:rPr>
        <w:t>19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6E518403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70308">
        <w:rPr>
          <w:rFonts w:ascii="Times New Roman" w:hAnsi="Times New Roman"/>
          <w:b/>
          <w:bCs/>
          <w:sz w:val="24"/>
          <w:szCs w:val="24"/>
        </w:rPr>
        <w:t>28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6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56A318FE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 12.11.2025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45E6" w14:textId="77777777" w:rsidR="009A6C62" w:rsidRDefault="009A6C62" w:rsidP="00D65FD3">
      <w:pPr>
        <w:spacing w:after="0" w:line="240" w:lineRule="auto"/>
      </w:pPr>
      <w:r>
        <w:separator/>
      </w:r>
    </w:p>
  </w:endnote>
  <w:endnote w:type="continuationSeparator" w:id="0">
    <w:p w14:paraId="4F41FB39" w14:textId="77777777" w:rsidR="009A6C62" w:rsidRDefault="009A6C62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A1C11" w14:textId="77777777" w:rsidR="009A6C62" w:rsidRDefault="009A6C62" w:rsidP="00D65FD3">
      <w:pPr>
        <w:spacing w:after="0" w:line="240" w:lineRule="auto"/>
      </w:pPr>
      <w:r>
        <w:separator/>
      </w:r>
    </w:p>
  </w:footnote>
  <w:footnote w:type="continuationSeparator" w:id="0">
    <w:p w14:paraId="229B6AC8" w14:textId="77777777" w:rsidR="009A6C62" w:rsidRDefault="009A6C62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6432802">
    <w:abstractNumId w:val="3"/>
  </w:num>
  <w:num w:numId="2" w16cid:durableId="2112046102">
    <w:abstractNumId w:val="16"/>
  </w:num>
  <w:num w:numId="3" w16cid:durableId="1693265997">
    <w:abstractNumId w:val="8"/>
  </w:num>
  <w:num w:numId="4" w16cid:durableId="8152978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4281154">
    <w:abstractNumId w:val="17"/>
  </w:num>
  <w:num w:numId="6" w16cid:durableId="1713337097">
    <w:abstractNumId w:val="20"/>
  </w:num>
  <w:num w:numId="7" w16cid:durableId="1628899065">
    <w:abstractNumId w:val="9"/>
  </w:num>
  <w:num w:numId="8" w16cid:durableId="1519151729">
    <w:abstractNumId w:val="15"/>
  </w:num>
  <w:num w:numId="9" w16cid:durableId="1703745119">
    <w:abstractNumId w:val="7"/>
  </w:num>
  <w:num w:numId="10" w16cid:durableId="898714220">
    <w:abstractNumId w:val="11"/>
  </w:num>
  <w:num w:numId="11" w16cid:durableId="2042196127">
    <w:abstractNumId w:val="0"/>
  </w:num>
  <w:num w:numId="12" w16cid:durableId="1401362829">
    <w:abstractNumId w:val="4"/>
  </w:num>
  <w:num w:numId="13" w16cid:durableId="1062943445">
    <w:abstractNumId w:val="13"/>
  </w:num>
  <w:num w:numId="14" w16cid:durableId="108552611">
    <w:abstractNumId w:val="18"/>
  </w:num>
  <w:num w:numId="15" w16cid:durableId="417945377">
    <w:abstractNumId w:val="5"/>
  </w:num>
  <w:num w:numId="16" w16cid:durableId="283318185">
    <w:abstractNumId w:val="6"/>
  </w:num>
  <w:num w:numId="17" w16cid:durableId="356127858">
    <w:abstractNumId w:val="10"/>
  </w:num>
  <w:num w:numId="18" w16cid:durableId="1441072467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221133582">
    <w:abstractNumId w:val="2"/>
  </w:num>
  <w:num w:numId="20" w16cid:durableId="2036232411">
    <w:abstractNumId w:val="14"/>
  </w:num>
  <w:num w:numId="21" w16cid:durableId="171438170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Дементьева Диана</cp:lastModifiedBy>
  <cp:revision>6</cp:revision>
  <cp:lastPrinted>2019-10-28T14:29:00Z</cp:lastPrinted>
  <dcterms:created xsi:type="dcterms:W3CDTF">2025-11-12T11:40:00Z</dcterms:created>
  <dcterms:modified xsi:type="dcterms:W3CDTF">2025-11-12T12:52:00Z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